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rPr>
        <w:t> 公考</w:t>
      </w:r>
      <w:r>
        <w:rPr>
          <w:rFonts w:hint="eastAsia"/>
          <w:lang w:eastAsia="zh-CN"/>
        </w:rPr>
        <w:t>资料</w:t>
      </w:r>
      <w:r>
        <w:rPr>
          <w:rFonts w:hint="eastAsia"/>
        </w:rPr>
        <w:t>每日考题10道</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1.</w:t>
      </w:r>
      <w:r>
        <w:rPr>
          <w:rFonts w:hint="eastAsia" w:ascii="仿宋_GB2312" w:hAnsi="仿宋_GB2312" w:eastAsia="仿宋_GB2312" w:cs="仿宋_GB2312"/>
          <w:b w:val="0"/>
          <w:bCs w:val="0"/>
          <w:i w:val="0"/>
          <w:iCs w:val="0"/>
          <w:caps w:val="0"/>
          <w:color w:val="auto"/>
          <w:spacing w:val="0"/>
          <w:sz w:val="32"/>
          <w:szCs w:val="32"/>
          <w:shd w:val="clear" w:fill="FFFFFF"/>
        </w:rPr>
        <w:t>2022年9月16日，习近平在撒马尔罕国际会议中心出席上海合作组织成员国元首理事会第十二次会议。习近平指出，今年适逢上海合作组织宪章签署（）</w:t>
      </w:r>
      <w:bookmarkStart w:id="0" w:name="_GoBack"/>
      <w:bookmarkEnd w:id="0"/>
      <w:r>
        <w:rPr>
          <w:rFonts w:hint="eastAsia" w:ascii="仿宋_GB2312" w:hAnsi="仿宋_GB2312" w:eastAsia="仿宋_GB2312" w:cs="仿宋_GB2312"/>
          <w:b w:val="0"/>
          <w:bCs w:val="0"/>
          <w:i w:val="0"/>
          <w:iCs w:val="0"/>
          <w:caps w:val="0"/>
          <w:color w:val="auto"/>
          <w:spacing w:val="0"/>
          <w:sz w:val="32"/>
          <w:szCs w:val="32"/>
          <w:shd w:val="clear" w:fill="FFFFFF"/>
        </w:rPr>
        <w:t xml:space="preserve">周年，成员国长期睦邻友好合作条约签署（）周年。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A.20，15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B.15，10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C.20，10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D.15，20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答案：A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解析：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习近平指出，今年适逢上海合作组织宪章签署20周年，成员国长期睦邻友好合作条约签署15周年。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2.</w:t>
      </w:r>
      <w:r>
        <w:rPr>
          <w:rFonts w:hint="eastAsia" w:ascii="仿宋_GB2312" w:hAnsi="仿宋_GB2312" w:eastAsia="仿宋_GB2312" w:cs="仿宋_GB2312"/>
          <w:b w:val="0"/>
          <w:bCs w:val="0"/>
          <w:i w:val="0"/>
          <w:iCs w:val="0"/>
          <w:caps w:val="0"/>
          <w:color w:val="auto"/>
          <w:spacing w:val="0"/>
          <w:sz w:val="32"/>
          <w:szCs w:val="32"/>
          <w:shd w:val="clear" w:fill="FFFFFF"/>
        </w:rPr>
        <w:t xml:space="preserve">2023年3月5日，习近平参加江苏代表团审议。习近平强调，（）是全面建设社会主义现代化国家的首要任务。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A.高质量发展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B.深化改革开放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C.推进质量变革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D.增强人民群众的获得感、幸福感、安全感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答案：A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解析：</w:t>
      </w:r>
      <w:r>
        <w:rPr>
          <w:rFonts w:hint="eastAsia" w:ascii="仿宋_GB2312" w:hAnsi="仿宋_GB2312" w:eastAsia="仿宋_GB2312" w:cs="仿宋_GB2312"/>
          <w:b w:val="0"/>
          <w:bCs w:val="0"/>
          <w:i w:val="0"/>
          <w:iCs w:val="0"/>
          <w:caps w:val="0"/>
          <w:color w:val="auto"/>
          <w:spacing w:val="0"/>
          <w:sz w:val="32"/>
          <w:szCs w:val="32"/>
          <w:shd w:val="clear" w:fill="FFFFFF"/>
        </w:rPr>
        <w:t xml:space="preserve">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习近平强调，高质量发展是全面建设社会主义现代化国家的首要任务。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3.</w:t>
      </w:r>
      <w:r>
        <w:rPr>
          <w:rFonts w:hint="eastAsia" w:ascii="仿宋_GB2312" w:hAnsi="仿宋_GB2312" w:eastAsia="仿宋_GB2312" w:cs="仿宋_GB2312"/>
          <w:b w:val="0"/>
          <w:bCs w:val="0"/>
          <w:i w:val="0"/>
          <w:iCs w:val="0"/>
          <w:caps w:val="0"/>
          <w:color w:val="auto"/>
          <w:spacing w:val="0"/>
          <w:sz w:val="32"/>
          <w:szCs w:val="32"/>
          <w:shd w:val="clear" w:fill="FFFFFF"/>
        </w:rPr>
        <w:t xml:space="preserve">2022年7月1日，是香港回归祖国25周年庆典日。25年前的今天，香港回到祖国的怀抱，洗刷了民族百年耻辱，完成了实现祖国完全统一的重要一步。（）是“一国两制”方针的最高原则。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A.维护国家主权、安全、发展利益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B.国家主体坚持实行社会主义制度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C.原有的资本主义制度长期不变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D.坚守一国原则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答案：A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解析：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“一国两制”方针是一个完整的体系。维护国家主权、安全、发展利益是“一国两制”方针的最高原则，在这个前提下，香港、澳门保持原有的资本主义制度长期不变享有高度自治权。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4.</w:t>
      </w:r>
      <w:r>
        <w:rPr>
          <w:rFonts w:hint="eastAsia" w:ascii="仿宋_GB2312" w:hAnsi="仿宋_GB2312" w:eastAsia="仿宋_GB2312" w:cs="仿宋_GB2312"/>
          <w:b w:val="0"/>
          <w:bCs w:val="0"/>
          <w:i w:val="0"/>
          <w:iCs w:val="0"/>
          <w:caps w:val="0"/>
          <w:color w:val="auto"/>
          <w:spacing w:val="0"/>
          <w:sz w:val="32"/>
          <w:szCs w:val="32"/>
          <w:shd w:val="clear" w:fill="FFFFFF"/>
        </w:rPr>
        <w:t xml:space="preserve">运动是标志一切事物和现象的变化及其过程的哲学范畴。关于运动的说法，下列错误的是（）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A.社会运动是最高级、最复杂的运动形式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B.运动是物质的固有属性和存在方式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C.物质和运动是不可分割的，运动是物质的运动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D.运动是绝对的、有条件的、永恒的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答案：D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解析：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A项正确，运动的五种基本形式：机械运动、物理运动、化学运动、生物运动、社会运动。最高级、最复杂的运动形式是社会运动。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B项正确，世界上一切事物都处于运动和变化之中，运动是物质的固有属性和存在方式。世界上不存在脱离运动的物质。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C项正确，物质和运动是不可分割的，运动是物质的运动，物质是运动着的物质，离开物质的运动和离开运动的物质都是不可想象的。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D项错误，世界上的一切事物都处在运动变化中，没有不运动的物质，因而运动是无条件的、永恒的和绝对的。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5.</w:t>
      </w:r>
      <w:r>
        <w:rPr>
          <w:rFonts w:hint="eastAsia" w:ascii="仿宋_GB2312" w:hAnsi="仿宋_GB2312" w:eastAsia="仿宋_GB2312" w:cs="仿宋_GB2312"/>
          <w:b w:val="0"/>
          <w:bCs w:val="0"/>
          <w:i w:val="0"/>
          <w:iCs w:val="0"/>
          <w:caps w:val="0"/>
          <w:color w:val="auto"/>
          <w:spacing w:val="0"/>
          <w:sz w:val="32"/>
          <w:szCs w:val="32"/>
          <w:shd w:val="clear" w:fill="FFFFFF"/>
        </w:rPr>
        <w:t xml:space="preserve">下列关于事业单位人事管理，说法错误的是（）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A.初次就业的工作人员与事业单位订立的聘用合同期限3年以上的，试用期为6个月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B.如事业单位工作人员在本单位连续工作满10年且距法定退休年龄不足10年，则可以提出与单位订立聘用至退休的合同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C.事业单位工作人员受到降低岗位等级处分的，其处分期是24个月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D.事业单位工作人员工资包括基本工资、绩效工资和津贴补贴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答案：A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解析：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A项错误，初次就业的工作人员与事业单位订立的聘用合同期限3年以上的，试用期为12个月。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B项正确，事业单位工作人员在本单位连续工作满10年且距法定退休年龄不足10年，提出订立聘用至退休的合同的，事业单位应当与其订立聘用至退休的合同。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C项正确，处分分为警告、记过、降低岗位等级或者撤职开除。受处分的期间为：警告，6个月;记过，12个月：降低岗位等级或者撤职，24个月。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D项正确，事业单位工作人员工资包括基本工资、绩效工资和津贴补贴。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6.</w:t>
      </w:r>
      <w:r>
        <w:rPr>
          <w:rFonts w:hint="eastAsia" w:ascii="仿宋_GB2312" w:hAnsi="仿宋_GB2312" w:eastAsia="仿宋_GB2312" w:cs="仿宋_GB2312"/>
          <w:b w:val="0"/>
          <w:bCs w:val="0"/>
          <w:i w:val="0"/>
          <w:iCs w:val="0"/>
          <w:caps w:val="0"/>
          <w:color w:val="auto"/>
          <w:spacing w:val="0"/>
          <w:sz w:val="32"/>
          <w:szCs w:val="32"/>
          <w:shd w:val="clear" w:fill="FFFFFF"/>
        </w:rPr>
        <w:t xml:space="preserve">下列关于公文行文规则的表述，不正确的一项是（）。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A.多级行文是指将公文同时发送给上几级或下几级机关，甚至直达基层与人民群众直接见面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B.任何机关只要向级别比本机关高的单位行文，都称为上行文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C.受双重领导的机关上报公文应一般只写一个主送机关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D.联合发文时，联合发文的单位不可以作为抄送机关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答案：B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解析：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A项正确，多级行文是指将公文同时发送给上几级或下几级机关，甚至直达基层与人民群众直接见面。此种方式多用于为加快文件的传递的上行文或部分不容许作任何变通和发挥的下行文。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B项错误，上行文指下级机关向所隶属的上级机关的发文。向级别比本机关高的单位行文，如果为非隶属关系，也有可能是平行文。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C项正确，向上级机关行文，原则上主送一个上级机关，根据需要同时抄送相关上级机关和同级机关，不抄送下级机关。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D项正确，联合发文的单位，属于发文机关，文件的内容是自己发布的，不需要另行“抄送“告知。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7.</w:t>
      </w:r>
      <w:r>
        <w:rPr>
          <w:rFonts w:hint="eastAsia" w:ascii="仿宋_GB2312" w:hAnsi="仿宋_GB2312" w:eastAsia="仿宋_GB2312" w:cs="仿宋_GB2312"/>
          <w:b w:val="0"/>
          <w:bCs w:val="0"/>
          <w:i w:val="0"/>
          <w:iCs w:val="0"/>
          <w:caps w:val="0"/>
          <w:color w:val="auto"/>
          <w:spacing w:val="0"/>
          <w:sz w:val="32"/>
          <w:szCs w:val="32"/>
          <w:shd w:val="clear" w:fill="FFFFFF"/>
        </w:rPr>
        <w:t xml:space="preserve">如今很多人都热衷于养宠物，形形色色的各种宠物都有，但是养黑色的猫的人较少，这是因为有些人认为黑色的猫不吉利，对于这种想法，下列表述正确的是（）。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A.体现了联系具有普遍性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B.违背了联系的客观性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C.体现了矛盾的特殊性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D.体现了联系具有条件性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答案：B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解析：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认为黑色的猫不吉利，是把“猫的颜色”和“坏事”之间人为主观的建立起了联系，这属于违背了联系的客观性。联系具有普遍性、客观性、条件性、多样性。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8.（多选）</w:t>
      </w:r>
      <w:r>
        <w:rPr>
          <w:rFonts w:hint="eastAsia" w:ascii="仿宋_GB2312" w:hAnsi="仿宋_GB2312" w:eastAsia="仿宋_GB2312" w:cs="仿宋_GB2312"/>
          <w:b w:val="0"/>
          <w:bCs w:val="0"/>
          <w:i w:val="0"/>
          <w:iCs w:val="0"/>
          <w:caps w:val="0"/>
          <w:color w:val="auto"/>
          <w:spacing w:val="0"/>
          <w:sz w:val="32"/>
          <w:szCs w:val="32"/>
          <w:shd w:val="clear" w:fill="FFFFFF"/>
        </w:rPr>
        <w:t xml:space="preserve">关于公文下列说法不正确的是（）。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A.如果该公文没有份号，密级和保密期限可以编排在版心左上角第一行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B.发文机关标志是公文的核心，少数民族的发文机关标志可以并用少数民族的文字和汉字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C.公文附件是正文内容的组成部分，与正文一样具有同等效力，在正文下空一行左空二字编排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D.如果公文的版记页前有空白页的，空白页和版记页均不编排页码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答案：ABC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解析：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A项错误，密级和保密期限一定编排在版心左上角第二行，不能编排到版心左上角第一行。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项错误，发文机关标志是公文版头部分的核心，少数民族的发文机关标志可以并用少数民族的文字和汉字，少数民族文字在汉字上方。C项错误，公文附件是正文内容的组成部分，与正文一样具有同等效力。附件说明，在正文下空一行左空二字编排“附件”二字，后标全角冒号和附件名称。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D项正确，如果公文的版记页前有空白页的，空白页和版记页均不编排页码。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9.（多选）</w:t>
      </w:r>
      <w:r>
        <w:rPr>
          <w:rFonts w:hint="eastAsia" w:ascii="仿宋_GB2312" w:hAnsi="仿宋_GB2312" w:eastAsia="仿宋_GB2312" w:cs="仿宋_GB2312"/>
          <w:b w:val="0"/>
          <w:bCs w:val="0"/>
          <w:i w:val="0"/>
          <w:iCs w:val="0"/>
          <w:caps w:val="0"/>
          <w:color w:val="auto"/>
          <w:spacing w:val="0"/>
          <w:sz w:val="32"/>
          <w:szCs w:val="32"/>
          <w:shd w:val="clear" w:fill="FFFFFF"/>
        </w:rPr>
        <w:t xml:space="preserve">劳动合同除了具备必备条款外，用人单位与劳动者可以约定（）等其他事项。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A.试用期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B.补充保险和福利待遇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C.保守秘密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D.培训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答案：ABCD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解析：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用人单位与劳动者可以约定试用期、培训、保守秘密、补充保险和福利待遇等其他事项。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10.（多选）</w:t>
      </w:r>
      <w:r>
        <w:rPr>
          <w:rFonts w:hint="eastAsia" w:ascii="仿宋_GB2312" w:hAnsi="仿宋_GB2312" w:eastAsia="仿宋_GB2312" w:cs="仿宋_GB2312"/>
          <w:b w:val="0"/>
          <w:bCs w:val="0"/>
          <w:i w:val="0"/>
          <w:iCs w:val="0"/>
          <w:caps w:val="0"/>
          <w:color w:val="auto"/>
          <w:spacing w:val="0"/>
          <w:sz w:val="32"/>
          <w:szCs w:val="32"/>
          <w:shd w:val="clear" w:fill="FFFFFF"/>
        </w:rPr>
        <w:t xml:space="preserve">王某某在公共场合故意篡改中华人民共和国国歌歌词、曲谱，且情节严重，则他可能遭受的刑罚有（）。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A.判处有期徒刑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B.判处拘役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C.判处管制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D.判处罚金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答案：ABC </w:t>
      </w:r>
    </w:p>
    <w:p>
      <w:pPr>
        <w:pStyle w:val="7"/>
        <w:keepNext w:val="0"/>
        <w:keepLines w:val="0"/>
        <w:widowControl/>
        <w:suppressLineNumbers w:val="0"/>
        <w:shd w:val="clear" w:fill="FFFFFF"/>
        <w:spacing w:before="0" w:beforeAutospacing="0" w:after="20" w:afterAutospacing="0" w:line="525" w:lineRule="atLeast"/>
        <w:ind w:left="0" w:right="0" w:firstLine="482"/>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 xml:space="preserve">解析： </w:t>
      </w:r>
    </w:p>
    <w:p>
      <w:pPr>
        <w:pStyle w:val="7"/>
        <w:keepNext w:val="0"/>
        <w:keepLines w:val="0"/>
        <w:widowControl/>
        <w:suppressLineNumbers w:val="0"/>
        <w:shd w:val="clear" w:fill="FFFFFF"/>
        <w:spacing w:before="0" w:beforeAutospacing="0" w:after="20" w:afterAutospacing="0" w:line="525" w:lineRule="atLeast"/>
        <w:ind w:left="0" w:right="0" w:firstLine="48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在公众场合故意以焚烧、毁损、涂划、玷污、践踏等方式侮辱中华人民共和国国旗、国徽的，处三年以下有期徒刑、拘役、管制或者剥夺政治权利。在公共场合，故意篡改中华人民共和国国歌歌词、曲谱，以歪曲、贬损方式奏唱国歌，或者以其他方式侮辱国歌，情节严重的，依照前款的规定处罚。</w:t>
      </w:r>
    </w:p>
    <w:p>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YTA1NmE5YTk3YThhMmM3OTEwZGEyZmYwMjNlYjAifQ=="/>
  </w:docVars>
  <w:rsids>
    <w:rsidRoot w:val="546E3FC3"/>
    <w:rsid w:val="016900E7"/>
    <w:rsid w:val="0A4E78E6"/>
    <w:rsid w:val="0C9A5B5C"/>
    <w:rsid w:val="0D621883"/>
    <w:rsid w:val="0F9B5977"/>
    <w:rsid w:val="0FC702F1"/>
    <w:rsid w:val="16F62FD3"/>
    <w:rsid w:val="22270D92"/>
    <w:rsid w:val="252038FE"/>
    <w:rsid w:val="26C95FF9"/>
    <w:rsid w:val="27A54743"/>
    <w:rsid w:val="280F715A"/>
    <w:rsid w:val="28963328"/>
    <w:rsid w:val="290B3BEF"/>
    <w:rsid w:val="31F9716E"/>
    <w:rsid w:val="34EA3FEA"/>
    <w:rsid w:val="3F2E5485"/>
    <w:rsid w:val="404F7C16"/>
    <w:rsid w:val="41CC5A7D"/>
    <w:rsid w:val="46336B52"/>
    <w:rsid w:val="49771D0F"/>
    <w:rsid w:val="4CD116E0"/>
    <w:rsid w:val="4CEF0141"/>
    <w:rsid w:val="4F5A10B7"/>
    <w:rsid w:val="546E3FC3"/>
    <w:rsid w:val="55EB11BB"/>
    <w:rsid w:val="5CAD2790"/>
    <w:rsid w:val="624C6D4F"/>
    <w:rsid w:val="65552B82"/>
    <w:rsid w:val="65C9566F"/>
    <w:rsid w:val="67EB1CF0"/>
    <w:rsid w:val="71FF1FF8"/>
    <w:rsid w:val="73CE3ABD"/>
    <w:rsid w:val="745C7A68"/>
    <w:rsid w:val="75A26667"/>
    <w:rsid w:val="76C82F89"/>
    <w:rsid w:val="7F4F0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color w:val="auto"/>
      <w:kern w:val="2"/>
      <w:sz w:val="32"/>
      <w:szCs w:val="32"/>
      <w:lang w:val="en-US" w:eastAsia="zh-CN" w:bidi="ar-SA"/>
    </w:rPr>
  </w:style>
  <w:style w:type="paragraph" w:styleId="2">
    <w:name w:val="heading 1"/>
    <w:basedOn w:val="1"/>
    <w:next w:val="1"/>
    <w:link w:val="10"/>
    <w:qFormat/>
    <w:uiPriority w:val="0"/>
    <w:pPr>
      <w:spacing w:before="0" w:beforeAutospacing="1" w:after="0" w:afterAutospacing="1"/>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1 Char"/>
    <w:link w:val="2"/>
    <w:qFormat/>
    <w:uiPriority w:val="9"/>
    <w:rPr>
      <w:rFonts w:ascii="宋体" w:hAnsi="宋体" w:eastAsia="方正小标宋简体" w:cs="Times New Roman"/>
      <w:bCs/>
      <w:kern w:val="36"/>
      <w:sz w:val="4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2023-03-24T15:06:00Z</dcterms:created>
  <dc:creator>www.gwmishu.com</dc:creator>
  <cp:lastModifiedBy>gly</cp:lastModifiedBy>
  <dcterms:modified xsi:type="dcterms:W3CDTF">2023-04-25T14:04:39Z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BE1A67D3C26F4364A265CD58CE253FF4</vt:lpwstr>
  </property>
</Properties>
</file>